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993E" w14:textId="77777777" w:rsidR="00BB302D" w:rsidRPr="00BB302D" w:rsidRDefault="00BB302D" w:rsidP="00BB30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302D">
        <w:rPr>
          <w:rFonts w:ascii="Times New Roman" w:eastAsia="Times New Roman" w:hAnsi="Times New Roman" w:cs="Times New Roman"/>
          <w:b/>
          <w:bCs/>
          <w:sz w:val="36"/>
          <w:szCs w:val="36"/>
        </w:rPr>
        <w:t>Purpose</w:t>
      </w:r>
    </w:p>
    <w:p w14:paraId="7267E4F8" w14:textId="33A25F25" w:rsidR="000264D1" w:rsidRPr="00A50034" w:rsidRDefault="000264D1" w:rsidP="00BB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purpose of Departmental H</w:t>
      </w:r>
      <w:r w:rsidR="00BB302D" w:rsidRPr="00BB302D">
        <w:rPr>
          <w:rFonts w:ascii="Times New Roman" w:eastAsia="Times New Roman" w:hAnsi="Times New Roman" w:cs="Times New Roman"/>
          <w:sz w:val="24"/>
          <w:szCs w:val="24"/>
        </w:rPr>
        <w:t xml:space="preserve">onors </w:t>
      </w:r>
      <w:r w:rsidR="007972D5"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Applied Health Science (APHS)</w:t>
      </w:r>
      <w:r w:rsidR="00BB302D" w:rsidRPr="00BB3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2D5">
        <w:rPr>
          <w:rFonts w:ascii="Times New Roman" w:eastAsia="Times New Roman" w:hAnsi="Times New Roman" w:cs="Times New Roman"/>
          <w:sz w:val="24"/>
          <w:szCs w:val="24"/>
        </w:rPr>
        <w:t xml:space="preserve">major, </w:t>
      </w:r>
      <w:r w:rsidR="00BB302D" w:rsidRPr="00BB302D">
        <w:rPr>
          <w:rFonts w:ascii="Times New Roman" w:eastAsia="Times New Roman" w:hAnsi="Times New Roman" w:cs="Times New Roman"/>
          <w:sz w:val="24"/>
          <w:szCs w:val="24"/>
        </w:rPr>
        <w:t xml:space="preserve">is to </w:t>
      </w:r>
      <w:r>
        <w:rPr>
          <w:rFonts w:ascii="Times New Roman" w:eastAsia="Times New Roman" w:hAnsi="Times New Roman" w:cs="Times New Roman"/>
          <w:sz w:val="24"/>
          <w:szCs w:val="24"/>
        </w:rPr>
        <w:t>encourage</w:t>
      </w:r>
      <w:r w:rsidR="00BB302D" w:rsidRPr="00BB302D">
        <w:rPr>
          <w:rFonts w:ascii="Times New Roman" w:eastAsia="Times New Roman" w:hAnsi="Times New Roman" w:cs="Times New Roman"/>
          <w:sz w:val="24"/>
          <w:szCs w:val="24"/>
        </w:rPr>
        <w:t xml:space="preserve"> outstanding students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pursue an original in-depth scholarly </w:t>
      </w:r>
      <w:r w:rsidRPr="00A50034">
        <w:rPr>
          <w:rFonts w:ascii="Times New Roman" w:eastAsia="Times New Roman" w:hAnsi="Times New Roman" w:cs="Times New Roman"/>
          <w:sz w:val="24"/>
          <w:szCs w:val="24"/>
        </w:rPr>
        <w:t xml:space="preserve">initiative in </w:t>
      </w:r>
      <w:r w:rsidR="0060471E" w:rsidRPr="00A50034">
        <w:rPr>
          <w:rFonts w:ascii="Times New Roman" w:eastAsia="Times New Roman" w:hAnsi="Times New Roman" w:cs="Times New Roman"/>
          <w:sz w:val="24"/>
          <w:szCs w:val="24"/>
        </w:rPr>
        <w:t xml:space="preserve">an area related to APHS.  </w:t>
      </w:r>
      <w:r w:rsidRPr="00A50034">
        <w:rPr>
          <w:rFonts w:ascii="Times New Roman" w:eastAsia="Times New Roman" w:hAnsi="Times New Roman" w:cs="Times New Roman"/>
          <w:sz w:val="24"/>
          <w:szCs w:val="24"/>
        </w:rPr>
        <w:t>The Departmental Honors sequence is designed to give students the opportunity to conduct an extensive literature review,</w:t>
      </w:r>
      <w:r w:rsidR="000D043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A50034">
        <w:rPr>
          <w:rFonts w:ascii="Times New Roman" w:eastAsia="Times New Roman" w:hAnsi="Times New Roman" w:cs="Times New Roman"/>
          <w:sz w:val="24"/>
          <w:szCs w:val="24"/>
        </w:rPr>
        <w:t xml:space="preserve"> plan and </w:t>
      </w:r>
      <w:r w:rsidR="0060471E" w:rsidRPr="00A50034">
        <w:rPr>
          <w:rFonts w:ascii="Times New Roman" w:eastAsia="Times New Roman" w:hAnsi="Times New Roman" w:cs="Times New Roman"/>
          <w:sz w:val="24"/>
          <w:szCs w:val="24"/>
        </w:rPr>
        <w:t xml:space="preserve">complete </w:t>
      </w:r>
      <w:r w:rsidRPr="00A50034">
        <w:rPr>
          <w:rFonts w:ascii="Times New Roman" w:eastAsia="Times New Roman" w:hAnsi="Times New Roman" w:cs="Times New Roman"/>
          <w:sz w:val="24"/>
          <w:szCs w:val="24"/>
        </w:rPr>
        <w:t xml:space="preserve">a scientific research project under the direction of a </w:t>
      </w:r>
      <w:r w:rsidR="0060471E" w:rsidRPr="00A50034">
        <w:rPr>
          <w:rFonts w:ascii="Times New Roman" w:eastAsia="Times New Roman" w:hAnsi="Times New Roman" w:cs="Times New Roman"/>
          <w:sz w:val="24"/>
          <w:szCs w:val="24"/>
        </w:rPr>
        <w:t xml:space="preserve">departmental </w:t>
      </w:r>
      <w:r w:rsidRPr="00A50034">
        <w:rPr>
          <w:rFonts w:ascii="Times New Roman" w:eastAsia="Times New Roman" w:hAnsi="Times New Roman" w:cs="Times New Roman"/>
          <w:sz w:val="24"/>
          <w:szCs w:val="24"/>
        </w:rPr>
        <w:t xml:space="preserve">faculty </w:t>
      </w:r>
      <w:r w:rsidRPr="000D0433">
        <w:rPr>
          <w:rFonts w:ascii="Times New Roman" w:eastAsia="Times New Roman" w:hAnsi="Times New Roman" w:cs="Times New Roman"/>
          <w:sz w:val="24"/>
          <w:szCs w:val="24"/>
        </w:rPr>
        <w:t>me</w:t>
      </w:r>
      <w:r w:rsidR="000D0433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0D04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00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F21032" w14:textId="0BE5A2EE" w:rsidR="007972D5" w:rsidRDefault="005F74CA" w:rsidP="005F7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034">
        <w:rPr>
          <w:rFonts w:ascii="Times New Roman" w:eastAsia="Times New Roman" w:hAnsi="Times New Roman" w:cs="Times New Roman"/>
          <w:sz w:val="24"/>
          <w:szCs w:val="24"/>
        </w:rPr>
        <w:t>Departmental Honors can be initiated</w:t>
      </w:r>
      <w:r w:rsidR="0060471E" w:rsidRPr="00A50034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7972D5">
        <w:rPr>
          <w:rFonts w:ascii="Times New Roman" w:eastAsia="Times New Roman" w:hAnsi="Times New Roman" w:cs="Times New Roman"/>
          <w:sz w:val="24"/>
          <w:szCs w:val="24"/>
        </w:rPr>
        <w:t xml:space="preserve"> either:</w:t>
      </w:r>
    </w:p>
    <w:p w14:paraId="50E4FBFE" w14:textId="131FA1D5" w:rsidR="007972D5" w:rsidRDefault="007972D5" w:rsidP="007972D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F74CA" w:rsidRPr="007972D5">
        <w:rPr>
          <w:rFonts w:ascii="Times New Roman" w:eastAsia="Times New Roman" w:hAnsi="Times New Roman" w:cs="Times New Roman"/>
          <w:sz w:val="24"/>
          <w:szCs w:val="24"/>
        </w:rPr>
        <w:t xml:space="preserve"> student who is in the </w:t>
      </w:r>
      <w:r w:rsidR="00B14507">
        <w:rPr>
          <w:rFonts w:ascii="Times New Roman" w:eastAsia="Times New Roman" w:hAnsi="Times New Roman" w:cs="Times New Roman"/>
          <w:sz w:val="24"/>
          <w:szCs w:val="24"/>
        </w:rPr>
        <w:t xml:space="preserve">Messiah University </w:t>
      </w:r>
      <w:r w:rsidR="005F74CA" w:rsidRPr="007972D5">
        <w:rPr>
          <w:rFonts w:ascii="Times New Roman" w:eastAsia="Times New Roman" w:hAnsi="Times New Roman" w:cs="Times New Roman"/>
          <w:sz w:val="24"/>
          <w:szCs w:val="24"/>
        </w:rPr>
        <w:t xml:space="preserve">Honor’s </w:t>
      </w:r>
      <w:r w:rsidRPr="007972D5">
        <w:rPr>
          <w:rFonts w:ascii="Times New Roman" w:eastAsia="Times New Roman" w:hAnsi="Times New Roman" w:cs="Times New Roman"/>
          <w:sz w:val="24"/>
          <w:szCs w:val="24"/>
        </w:rPr>
        <w:t>P</w:t>
      </w:r>
      <w:r w:rsidR="005F74CA" w:rsidRPr="007972D5">
        <w:rPr>
          <w:rFonts w:ascii="Times New Roman" w:eastAsia="Times New Roman" w:hAnsi="Times New Roman" w:cs="Times New Roman"/>
          <w:sz w:val="24"/>
          <w:szCs w:val="24"/>
        </w:rPr>
        <w:t xml:space="preserve">rogram in accordance with the rules and regulations established by the </w:t>
      </w:r>
      <w:r w:rsidR="00B14507">
        <w:rPr>
          <w:rFonts w:ascii="Times New Roman" w:eastAsia="Times New Roman" w:hAnsi="Times New Roman" w:cs="Times New Roman"/>
          <w:sz w:val="24"/>
          <w:szCs w:val="24"/>
        </w:rPr>
        <w:t xml:space="preserve">Messiah University </w:t>
      </w:r>
      <w:r w:rsidR="005F74CA" w:rsidRPr="007972D5">
        <w:rPr>
          <w:rFonts w:ascii="Times New Roman" w:eastAsia="Times New Roman" w:hAnsi="Times New Roman" w:cs="Times New Roman"/>
          <w:sz w:val="24"/>
          <w:szCs w:val="24"/>
        </w:rPr>
        <w:t xml:space="preserve">Honor’s </w:t>
      </w:r>
      <w:r w:rsidRPr="007972D5"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C7EB44" w14:textId="5645ABA1" w:rsidR="005F74CA" w:rsidRPr="000D0433" w:rsidRDefault="007972D5" w:rsidP="007972D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43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471E" w:rsidRPr="000D0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4CA" w:rsidRPr="000D0433">
        <w:rPr>
          <w:rFonts w:ascii="Times New Roman" w:eastAsia="Times New Roman" w:hAnsi="Times New Roman" w:cs="Times New Roman"/>
          <w:sz w:val="24"/>
          <w:szCs w:val="24"/>
        </w:rPr>
        <w:t xml:space="preserve">student who meets the minimum requirements and has the support of a department faculty </w:t>
      </w:r>
      <w:r w:rsidR="000D0433">
        <w:rPr>
          <w:rFonts w:ascii="Times New Roman" w:eastAsia="Times New Roman" w:hAnsi="Times New Roman" w:cs="Times New Roman"/>
          <w:sz w:val="24"/>
          <w:szCs w:val="24"/>
        </w:rPr>
        <w:t xml:space="preserve">mentor.  </w:t>
      </w:r>
    </w:p>
    <w:p w14:paraId="0E995C35" w14:textId="23BC2C8C" w:rsidR="00BB302D" w:rsidRPr="00BB302D" w:rsidRDefault="00A50034" w:rsidP="00BB30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Application </w:t>
      </w:r>
      <w:r w:rsidR="00BB302D" w:rsidRPr="00BB302D">
        <w:rPr>
          <w:rFonts w:ascii="Times New Roman" w:eastAsia="Times New Roman" w:hAnsi="Times New Roman" w:cs="Times New Roman"/>
          <w:b/>
          <w:bCs/>
          <w:sz w:val="36"/>
          <w:szCs w:val="36"/>
        </w:rPr>
        <w:t>Requirements</w:t>
      </w:r>
    </w:p>
    <w:p w14:paraId="2C732231" w14:textId="46EE0158" w:rsidR="00BB302D" w:rsidRPr="00BB302D" w:rsidRDefault="00BB302D" w:rsidP="00BB3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02D">
        <w:rPr>
          <w:rFonts w:ascii="Times New Roman" w:eastAsia="Times New Roman" w:hAnsi="Times New Roman" w:cs="Times New Roman"/>
          <w:sz w:val="24"/>
          <w:szCs w:val="24"/>
        </w:rPr>
        <w:t xml:space="preserve">Gaining </w:t>
      </w:r>
      <w:r w:rsidR="00A50034">
        <w:rPr>
          <w:rFonts w:ascii="Times New Roman" w:eastAsia="Times New Roman" w:hAnsi="Times New Roman" w:cs="Times New Roman"/>
          <w:sz w:val="24"/>
          <w:szCs w:val="24"/>
        </w:rPr>
        <w:t>H</w:t>
      </w:r>
      <w:r w:rsidR="007972D5">
        <w:rPr>
          <w:rFonts w:ascii="Times New Roman" w:eastAsia="Times New Roman" w:hAnsi="Times New Roman" w:cs="Times New Roman"/>
          <w:sz w:val="24"/>
          <w:szCs w:val="24"/>
        </w:rPr>
        <w:t xml:space="preserve">ealth, Nutrition, and Exercise Science (HNES) </w:t>
      </w:r>
      <w:r w:rsidR="00A50034">
        <w:rPr>
          <w:rFonts w:ascii="Times New Roman" w:eastAsia="Times New Roman" w:hAnsi="Times New Roman" w:cs="Times New Roman"/>
          <w:sz w:val="24"/>
          <w:szCs w:val="24"/>
        </w:rPr>
        <w:t xml:space="preserve">Department </w:t>
      </w:r>
      <w:r w:rsidR="00002B7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302D">
        <w:rPr>
          <w:rFonts w:ascii="Times New Roman" w:eastAsia="Times New Roman" w:hAnsi="Times New Roman" w:cs="Times New Roman"/>
          <w:sz w:val="24"/>
          <w:szCs w:val="24"/>
        </w:rPr>
        <w:t xml:space="preserve">onors </w:t>
      </w:r>
      <w:r w:rsidR="00A50034">
        <w:rPr>
          <w:rFonts w:ascii="Times New Roman" w:eastAsia="Times New Roman" w:hAnsi="Times New Roman" w:cs="Times New Roman"/>
          <w:sz w:val="24"/>
          <w:szCs w:val="24"/>
        </w:rPr>
        <w:t xml:space="preserve">through the APHS major, </w:t>
      </w:r>
      <w:r w:rsidRPr="00BB302D">
        <w:rPr>
          <w:rFonts w:ascii="Times New Roman" w:eastAsia="Times New Roman" w:hAnsi="Times New Roman" w:cs="Times New Roman"/>
          <w:sz w:val="24"/>
          <w:szCs w:val="24"/>
        </w:rPr>
        <w:t>shall consist of satisfying all of the criteria, as determined by the department faculty in the areas below.</w:t>
      </w:r>
    </w:p>
    <w:p w14:paraId="57F36979" w14:textId="77777777" w:rsidR="00FB7361" w:rsidRPr="00FB7361" w:rsidRDefault="00FB7361" w:rsidP="00FB736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Previous Course Work</w:t>
      </w:r>
    </w:p>
    <w:p w14:paraId="30221F39" w14:textId="27ADDE51" w:rsidR="00FB7361" w:rsidRPr="00A50034" w:rsidRDefault="00A50034" w:rsidP="00FB7361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0034">
        <w:rPr>
          <w:rFonts w:ascii="Times New Roman" w:eastAsia="Times New Roman" w:hAnsi="Times New Roman" w:cs="Times New Roman"/>
          <w:bCs/>
          <w:sz w:val="24"/>
          <w:szCs w:val="24"/>
        </w:rPr>
        <w:t>Candidates</w:t>
      </w:r>
      <w:r w:rsidR="00FB7361" w:rsidRPr="00A50034">
        <w:rPr>
          <w:rFonts w:ascii="Times New Roman" w:eastAsia="Times New Roman" w:hAnsi="Times New Roman" w:cs="Times New Roman"/>
          <w:bCs/>
          <w:sz w:val="24"/>
          <w:szCs w:val="24"/>
        </w:rPr>
        <w:t xml:space="preserve"> must have completed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814A680" w14:textId="77777777" w:rsidR="00FB7361" w:rsidRPr="00A50034" w:rsidRDefault="00FB7361" w:rsidP="00FB7361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0034">
        <w:rPr>
          <w:rFonts w:ascii="Times New Roman" w:eastAsia="Times New Roman" w:hAnsi="Times New Roman" w:cs="Times New Roman"/>
          <w:bCs/>
          <w:sz w:val="24"/>
          <w:szCs w:val="24"/>
        </w:rPr>
        <w:t>Exercise Physiology (APHS 301)</w:t>
      </w:r>
    </w:p>
    <w:p w14:paraId="3B443958" w14:textId="77777777" w:rsidR="00FB7361" w:rsidRPr="00A50034" w:rsidRDefault="00FB7361" w:rsidP="00FB7361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0034">
        <w:rPr>
          <w:rFonts w:ascii="Times New Roman" w:eastAsia="Times New Roman" w:hAnsi="Times New Roman" w:cs="Times New Roman"/>
          <w:bCs/>
          <w:sz w:val="24"/>
          <w:szCs w:val="24"/>
        </w:rPr>
        <w:t>Research Methods (APHS 225) or Statistics (STAT 269)</w:t>
      </w:r>
    </w:p>
    <w:p w14:paraId="4358AB54" w14:textId="77777777" w:rsidR="00FB7361" w:rsidRPr="00FB7361" w:rsidRDefault="00FB7361" w:rsidP="00FB7361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BB17E7F" w14:textId="77777777" w:rsidR="00BB302D" w:rsidRPr="005F74CA" w:rsidRDefault="00BB302D" w:rsidP="005F74C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74CA">
        <w:rPr>
          <w:rFonts w:ascii="Times New Roman" w:eastAsia="Times New Roman" w:hAnsi="Times New Roman" w:cs="Times New Roman"/>
          <w:b/>
          <w:bCs/>
          <w:sz w:val="27"/>
          <w:szCs w:val="27"/>
        </w:rPr>
        <w:t>Character and Integrity</w:t>
      </w:r>
    </w:p>
    <w:p w14:paraId="234EA4D5" w14:textId="43767531" w:rsidR="00BB302D" w:rsidRPr="00BB302D" w:rsidRDefault="00BB302D" w:rsidP="005F74C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B302D">
        <w:rPr>
          <w:rFonts w:ascii="Times New Roman" w:eastAsia="Times New Roman" w:hAnsi="Times New Roman" w:cs="Times New Roman"/>
          <w:sz w:val="24"/>
          <w:szCs w:val="24"/>
        </w:rPr>
        <w:t>Candidates must have demonstrated honesty and integrity in their academic work and inter</w:t>
      </w:r>
      <w:r w:rsidR="005A4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302D">
        <w:rPr>
          <w:rFonts w:ascii="Times New Roman" w:eastAsia="Times New Roman" w:hAnsi="Times New Roman" w:cs="Times New Roman"/>
          <w:sz w:val="24"/>
          <w:szCs w:val="24"/>
        </w:rPr>
        <w:t>personal relationships.</w:t>
      </w:r>
      <w:r w:rsidR="00FB7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1638ED" w14:textId="5D077C65" w:rsidR="00BB302D" w:rsidRPr="005F74CA" w:rsidRDefault="00BB302D" w:rsidP="005F74CA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74CA">
        <w:rPr>
          <w:rFonts w:ascii="Times New Roman" w:eastAsia="Times New Roman" w:hAnsi="Times New Roman" w:cs="Times New Roman"/>
          <w:b/>
          <w:bCs/>
          <w:sz w:val="27"/>
          <w:szCs w:val="27"/>
        </w:rPr>
        <w:t>Grade-</w:t>
      </w:r>
      <w:r w:rsidR="00A50034">
        <w:rPr>
          <w:rFonts w:ascii="Times New Roman" w:eastAsia="Times New Roman" w:hAnsi="Times New Roman" w:cs="Times New Roman"/>
          <w:b/>
          <w:bCs/>
          <w:sz w:val="27"/>
          <w:szCs w:val="27"/>
        </w:rPr>
        <w:t>P</w:t>
      </w:r>
      <w:r w:rsidRPr="005F74CA">
        <w:rPr>
          <w:rFonts w:ascii="Times New Roman" w:eastAsia="Times New Roman" w:hAnsi="Times New Roman" w:cs="Times New Roman"/>
          <w:b/>
          <w:bCs/>
          <w:sz w:val="27"/>
          <w:szCs w:val="27"/>
        </w:rPr>
        <w:t>oint Average</w:t>
      </w:r>
    </w:p>
    <w:p w14:paraId="55442AF3" w14:textId="77777777" w:rsidR="00A50034" w:rsidRDefault="00A50034" w:rsidP="00A5003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Candidates must </w:t>
      </w:r>
      <w:r w:rsidRPr="00A50034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BB302D" w:rsidRPr="00A50034">
        <w:rPr>
          <w:rFonts w:ascii="Times New Roman" w:eastAsia="Times New Roman" w:hAnsi="Times New Roman" w:cs="Times New Roman"/>
          <w:sz w:val="24"/>
          <w:szCs w:val="24"/>
        </w:rPr>
        <w:t>a</w:t>
      </w:r>
      <w:r w:rsidR="0060471E" w:rsidRPr="00A50034">
        <w:rPr>
          <w:rFonts w:ascii="Times New Roman" w:eastAsia="Times New Roman" w:hAnsi="Times New Roman" w:cs="Times New Roman"/>
          <w:sz w:val="24"/>
          <w:szCs w:val="24"/>
        </w:rPr>
        <w:t>n overall</w:t>
      </w:r>
      <w:r w:rsidR="00BB302D" w:rsidRPr="00A50034">
        <w:rPr>
          <w:rFonts w:ascii="Times New Roman" w:eastAsia="Times New Roman" w:hAnsi="Times New Roman" w:cs="Times New Roman"/>
          <w:sz w:val="24"/>
          <w:szCs w:val="24"/>
        </w:rPr>
        <w:t xml:space="preserve"> GPA of at least </w:t>
      </w:r>
      <w:r w:rsidR="00BB302D" w:rsidRPr="00A50034">
        <w:rPr>
          <w:rFonts w:ascii="Times New Roman" w:eastAsia="Times New Roman" w:hAnsi="Times New Roman" w:cs="Times New Roman"/>
          <w:b/>
          <w:sz w:val="24"/>
          <w:szCs w:val="24"/>
        </w:rPr>
        <w:t>3.50</w:t>
      </w:r>
      <w:r w:rsidR="00BB302D" w:rsidRPr="00A50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71E" w:rsidRPr="00A50034">
        <w:rPr>
          <w:rFonts w:ascii="Times New Roman" w:eastAsia="Times New Roman" w:hAnsi="Times New Roman" w:cs="Times New Roman"/>
          <w:sz w:val="24"/>
          <w:szCs w:val="24"/>
        </w:rPr>
        <w:t>when they submit their proposal.</w:t>
      </w:r>
      <w:r w:rsidR="006047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A7AAAF8" w14:textId="3A9A0D1C" w:rsidR="00BB302D" w:rsidRPr="00002B7E" w:rsidRDefault="00BB302D" w:rsidP="00002B7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2B7E">
        <w:rPr>
          <w:rFonts w:ascii="Times New Roman" w:eastAsia="Times New Roman" w:hAnsi="Times New Roman" w:cs="Times New Roman"/>
          <w:b/>
          <w:bCs/>
          <w:sz w:val="27"/>
          <w:szCs w:val="27"/>
        </w:rPr>
        <w:t>Research Project</w:t>
      </w:r>
      <w:r w:rsidR="00A50034" w:rsidRPr="00002B7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Proposal</w:t>
      </w:r>
    </w:p>
    <w:p w14:paraId="6EFDB24D" w14:textId="2C805725" w:rsidR="00BB302D" w:rsidRPr="00BB302D" w:rsidRDefault="00EE5299" w:rsidP="00FB736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Candidates must identify and work with an HNES faculty mentor to develop and submit a research project proposal.  </w:t>
      </w:r>
    </w:p>
    <w:p w14:paraId="4C7214B6" w14:textId="77777777" w:rsidR="00861514" w:rsidRDefault="00861514" w:rsidP="00EE52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5AE1562" w14:textId="57C5704D" w:rsidR="00BB302D" w:rsidRPr="00EE5299" w:rsidRDefault="00BB302D" w:rsidP="00EE52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529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Application Process</w:t>
      </w:r>
    </w:p>
    <w:p w14:paraId="3BA7BC25" w14:textId="1052E7DF" w:rsidR="00FB7361" w:rsidRPr="000D0433" w:rsidRDefault="00137EAA" w:rsidP="000D043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433">
        <w:rPr>
          <w:rFonts w:ascii="Times New Roman" w:eastAsia="Times New Roman" w:hAnsi="Times New Roman" w:cs="Times New Roman"/>
          <w:sz w:val="24"/>
          <w:szCs w:val="24"/>
        </w:rPr>
        <w:t>S</w:t>
      </w:r>
      <w:r w:rsidR="00BB302D" w:rsidRPr="000D0433">
        <w:rPr>
          <w:rFonts w:ascii="Times New Roman" w:eastAsia="Times New Roman" w:hAnsi="Times New Roman" w:cs="Times New Roman"/>
          <w:sz w:val="24"/>
          <w:szCs w:val="24"/>
        </w:rPr>
        <w:t xml:space="preserve">tudents should contact their academic advisor </w:t>
      </w:r>
      <w:r w:rsidR="00EE5299" w:rsidRPr="000D0433">
        <w:rPr>
          <w:rFonts w:ascii="Times New Roman" w:eastAsia="Times New Roman" w:hAnsi="Times New Roman" w:cs="Times New Roman"/>
          <w:sz w:val="24"/>
          <w:szCs w:val="24"/>
        </w:rPr>
        <w:t xml:space="preserve">for guidance and </w:t>
      </w:r>
      <w:r w:rsidR="00BB302D" w:rsidRPr="000D0433">
        <w:rPr>
          <w:rFonts w:ascii="Times New Roman" w:eastAsia="Times New Roman" w:hAnsi="Times New Roman" w:cs="Times New Roman"/>
          <w:sz w:val="24"/>
          <w:szCs w:val="24"/>
        </w:rPr>
        <w:t xml:space="preserve">to begin the application process.  </w:t>
      </w:r>
    </w:p>
    <w:p w14:paraId="2CE9A525" w14:textId="571C801D" w:rsidR="00FB7361" w:rsidRDefault="00EE5299" w:rsidP="00FB7361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B302D" w:rsidRPr="00FB7361">
        <w:rPr>
          <w:rFonts w:ascii="Times New Roman" w:eastAsia="Times New Roman" w:hAnsi="Times New Roman" w:cs="Times New Roman"/>
          <w:sz w:val="24"/>
          <w:szCs w:val="24"/>
        </w:rPr>
        <w:t>o be considered for departmental honors</w:t>
      </w:r>
      <w:r>
        <w:rPr>
          <w:rFonts w:ascii="Times New Roman" w:eastAsia="Times New Roman" w:hAnsi="Times New Roman" w:cs="Times New Roman"/>
          <w:sz w:val="24"/>
          <w:szCs w:val="24"/>
        </w:rPr>
        <w:t>, students must apply</w:t>
      </w:r>
      <w:r w:rsidR="00BB302D" w:rsidRPr="00FB7361">
        <w:rPr>
          <w:rFonts w:ascii="Times New Roman" w:eastAsia="Times New Roman" w:hAnsi="Times New Roman" w:cs="Times New Roman"/>
          <w:sz w:val="24"/>
          <w:szCs w:val="24"/>
        </w:rPr>
        <w:t xml:space="preserve"> by the Friday before spring break, of the junior year. 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B7361">
        <w:rPr>
          <w:rFonts w:ascii="Times New Roman" w:eastAsia="Times New Roman" w:hAnsi="Times New Roman" w:cs="Times New Roman"/>
          <w:sz w:val="24"/>
          <w:szCs w:val="24"/>
        </w:rPr>
        <w:t xml:space="preserve">f you are part of an accelerated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program, </w:t>
      </w:r>
      <w:r w:rsidR="00FB7361">
        <w:rPr>
          <w:rFonts w:ascii="Times New Roman" w:eastAsia="Times New Roman" w:hAnsi="Times New Roman" w:cs="Times New Roman"/>
          <w:sz w:val="24"/>
          <w:szCs w:val="24"/>
        </w:rPr>
        <w:t>or you 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graduating a semester early, t</w:t>
      </w:r>
      <w:r w:rsidR="00FB7361"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 w:rsidR="00FB7361">
        <w:rPr>
          <w:rFonts w:ascii="Times New Roman" w:eastAsia="Times New Roman" w:hAnsi="Times New Roman" w:cs="Times New Roman"/>
          <w:sz w:val="24"/>
          <w:szCs w:val="24"/>
        </w:rPr>
        <w:t xml:space="preserve"> accelerate the project deadlines.  </w:t>
      </w:r>
    </w:p>
    <w:p w14:paraId="1A713DC8" w14:textId="6F8F253F" w:rsidR="00FB7361" w:rsidRPr="00EE5299" w:rsidRDefault="00EE5299" w:rsidP="00FB7361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B302D" w:rsidRPr="00EE5299">
        <w:rPr>
          <w:rFonts w:ascii="Times New Roman" w:eastAsia="Times New Roman" w:hAnsi="Times New Roman" w:cs="Times New Roman"/>
          <w:sz w:val="24"/>
          <w:szCs w:val="24"/>
        </w:rPr>
        <w:t>pplication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B302D" w:rsidRPr="00EE5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BB302D" w:rsidRPr="00EE5299">
        <w:rPr>
          <w:rFonts w:ascii="Times New Roman" w:eastAsia="Times New Roman" w:hAnsi="Times New Roman" w:cs="Times New Roman"/>
          <w:sz w:val="24"/>
          <w:szCs w:val="24"/>
        </w:rPr>
        <w:t xml:space="preserve"> include a cover letter and </w:t>
      </w:r>
      <w:r w:rsidR="00BB302D" w:rsidRPr="00496A22">
        <w:rPr>
          <w:rFonts w:ascii="Times New Roman" w:eastAsia="Times New Roman" w:hAnsi="Times New Roman" w:cs="Times New Roman"/>
          <w:b/>
          <w:sz w:val="24"/>
          <w:szCs w:val="24"/>
        </w:rPr>
        <w:t>research proposal</w:t>
      </w:r>
      <w:r w:rsidR="00BB302D" w:rsidRPr="00EE5299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055BE41F" w14:textId="1645ED2F" w:rsidR="00FB7361" w:rsidRDefault="00BB302D" w:rsidP="00FB7361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361">
        <w:rPr>
          <w:rFonts w:ascii="Times New Roman" w:eastAsia="Times New Roman" w:hAnsi="Times New Roman" w:cs="Times New Roman"/>
          <w:sz w:val="24"/>
          <w:szCs w:val="24"/>
        </w:rPr>
        <w:t xml:space="preserve">The cover letter </w:t>
      </w:r>
      <w:r w:rsidR="00EE5299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Pr="00FB7361">
        <w:rPr>
          <w:rFonts w:ascii="Times New Roman" w:eastAsia="Times New Roman" w:hAnsi="Times New Roman" w:cs="Times New Roman"/>
          <w:sz w:val="24"/>
          <w:szCs w:val="24"/>
        </w:rPr>
        <w:t xml:space="preserve">indicate the rationale and purposes for pursuing departmental honors, noting specifically how </w:t>
      </w:r>
      <w:r w:rsidR="00EE5299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Pr="00FB7361">
        <w:rPr>
          <w:rFonts w:ascii="Times New Roman" w:eastAsia="Times New Roman" w:hAnsi="Times New Roman" w:cs="Times New Roman"/>
          <w:sz w:val="24"/>
          <w:szCs w:val="24"/>
        </w:rPr>
        <w:t xml:space="preserve">relate to one’s career goals.  </w:t>
      </w:r>
    </w:p>
    <w:p w14:paraId="314B3129" w14:textId="59ED33E1" w:rsidR="00FB7361" w:rsidRDefault="00BB302D" w:rsidP="00FB7361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36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96A22">
        <w:rPr>
          <w:rFonts w:ascii="Times New Roman" w:eastAsia="Times New Roman" w:hAnsi="Times New Roman" w:cs="Times New Roman"/>
          <w:b/>
          <w:sz w:val="24"/>
          <w:szCs w:val="24"/>
        </w:rPr>
        <w:t>research proposal</w:t>
      </w:r>
      <w:r w:rsidRPr="00FB7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299">
        <w:rPr>
          <w:rFonts w:ascii="Times New Roman" w:eastAsia="Times New Roman" w:hAnsi="Times New Roman" w:cs="Times New Roman"/>
          <w:sz w:val="24"/>
          <w:szCs w:val="24"/>
        </w:rPr>
        <w:t xml:space="preserve">must be developed with the faculty mentor and can be an extension of an ongoing project or follow a </w:t>
      </w:r>
      <w:r w:rsidRPr="00FB7361">
        <w:rPr>
          <w:rFonts w:ascii="Times New Roman" w:eastAsia="Times New Roman" w:hAnsi="Times New Roman" w:cs="Times New Roman"/>
          <w:sz w:val="24"/>
          <w:szCs w:val="24"/>
        </w:rPr>
        <w:t xml:space="preserve">common interest between </w:t>
      </w:r>
      <w:r w:rsidR="00EE5299">
        <w:rPr>
          <w:rFonts w:ascii="Times New Roman" w:eastAsia="Times New Roman" w:hAnsi="Times New Roman" w:cs="Times New Roman"/>
          <w:sz w:val="24"/>
          <w:szCs w:val="24"/>
        </w:rPr>
        <w:t>the s</w:t>
      </w:r>
      <w:r w:rsidRPr="00FB7361">
        <w:rPr>
          <w:rFonts w:ascii="Times New Roman" w:eastAsia="Times New Roman" w:hAnsi="Times New Roman" w:cs="Times New Roman"/>
          <w:sz w:val="24"/>
          <w:szCs w:val="24"/>
        </w:rPr>
        <w:t>tudent and faculty me</w:t>
      </w:r>
      <w:r w:rsidR="00EE5299">
        <w:rPr>
          <w:rFonts w:ascii="Times New Roman" w:eastAsia="Times New Roman" w:hAnsi="Times New Roman" w:cs="Times New Roman"/>
          <w:sz w:val="24"/>
          <w:szCs w:val="24"/>
        </w:rPr>
        <w:t>ntor</w:t>
      </w:r>
      <w:r w:rsidRPr="00FB736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14:paraId="15E06CF8" w14:textId="06030664" w:rsidR="000D0433" w:rsidRDefault="000D0433" w:rsidP="000D043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Two pathways for </w:t>
      </w:r>
      <w:r w:rsidR="00496A22">
        <w:rPr>
          <w:rFonts w:ascii="Times New Roman" w:eastAsia="Times New Roman" w:hAnsi="Times New Roman" w:cs="Times New Roman"/>
          <w:sz w:val="24"/>
          <w:szCs w:val="24"/>
        </w:rPr>
        <w:t xml:space="preserve">Departmental </w:t>
      </w:r>
      <w:r>
        <w:rPr>
          <w:rFonts w:ascii="Times New Roman" w:eastAsia="Times New Roman" w:hAnsi="Times New Roman" w:cs="Times New Roman"/>
          <w:sz w:val="24"/>
          <w:szCs w:val="24"/>
        </w:rPr>
        <w:t>Honor’s Program:</w:t>
      </w:r>
    </w:p>
    <w:p w14:paraId="061F9DD2" w14:textId="0550DF02" w:rsidR="00FB7361" w:rsidRPr="000D0433" w:rsidRDefault="00861514" w:rsidP="000D0433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433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B14507">
        <w:rPr>
          <w:rFonts w:ascii="Times New Roman" w:eastAsia="Times New Roman" w:hAnsi="Times New Roman" w:cs="Times New Roman"/>
          <w:b/>
          <w:sz w:val="24"/>
          <w:szCs w:val="24"/>
        </w:rPr>
        <w:t xml:space="preserve">Messiah University </w:t>
      </w:r>
      <w:r w:rsidR="00137EAA" w:rsidRPr="000D0433">
        <w:rPr>
          <w:rFonts w:ascii="Times New Roman" w:eastAsia="Times New Roman" w:hAnsi="Times New Roman" w:cs="Times New Roman"/>
          <w:b/>
          <w:sz w:val="24"/>
          <w:szCs w:val="24"/>
        </w:rPr>
        <w:t xml:space="preserve">Honor’s </w:t>
      </w:r>
      <w:r w:rsidRPr="000D0433"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  <w:r w:rsidR="00137EAA" w:rsidRPr="000D043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E5299" w:rsidRPr="000D0433">
        <w:rPr>
          <w:rFonts w:ascii="Times New Roman" w:eastAsia="Times New Roman" w:hAnsi="Times New Roman" w:cs="Times New Roman"/>
          <w:sz w:val="24"/>
          <w:szCs w:val="24"/>
        </w:rPr>
        <w:t xml:space="preserve">Applicants </w:t>
      </w:r>
      <w:r w:rsidR="00BB302D" w:rsidRPr="000D0433">
        <w:rPr>
          <w:rFonts w:ascii="Times New Roman" w:eastAsia="Times New Roman" w:hAnsi="Times New Roman" w:cs="Times New Roman"/>
          <w:sz w:val="24"/>
          <w:szCs w:val="24"/>
        </w:rPr>
        <w:t xml:space="preserve">must obtain approval from the </w:t>
      </w:r>
      <w:r w:rsidR="00B14507">
        <w:rPr>
          <w:rFonts w:ascii="Times New Roman" w:eastAsia="Times New Roman" w:hAnsi="Times New Roman" w:cs="Times New Roman"/>
          <w:sz w:val="24"/>
          <w:szCs w:val="24"/>
        </w:rPr>
        <w:t xml:space="preserve">Messiah University </w:t>
      </w:r>
      <w:r w:rsidR="00137EAA" w:rsidRPr="000D0433">
        <w:rPr>
          <w:rFonts w:ascii="Times New Roman" w:eastAsia="Times New Roman" w:hAnsi="Times New Roman" w:cs="Times New Roman"/>
          <w:sz w:val="24"/>
          <w:szCs w:val="24"/>
        </w:rPr>
        <w:t>Honor’s</w:t>
      </w:r>
      <w:r w:rsidR="00BB302D" w:rsidRPr="000D0433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r w:rsidR="00137EAA" w:rsidRPr="000D0433">
        <w:rPr>
          <w:rFonts w:ascii="Times New Roman" w:eastAsia="Times New Roman" w:hAnsi="Times New Roman" w:cs="Times New Roman"/>
          <w:sz w:val="24"/>
          <w:szCs w:val="24"/>
        </w:rPr>
        <w:t xml:space="preserve">Director </w:t>
      </w:r>
      <w:r w:rsidR="00BB302D" w:rsidRPr="000D0433">
        <w:rPr>
          <w:rFonts w:ascii="Times New Roman" w:eastAsia="Times New Roman" w:hAnsi="Times New Roman" w:cs="Times New Roman"/>
          <w:sz w:val="24"/>
          <w:szCs w:val="24"/>
          <w:u w:val="single"/>
        </w:rPr>
        <w:t>prior to</w:t>
      </w:r>
      <w:r w:rsidR="00BB302D" w:rsidRPr="000D0433">
        <w:rPr>
          <w:rFonts w:ascii="Times New Roman" w:eastAsia="Times New Roman" w:hAnsi="Times New Roman" w:cs="Times New Roman"/>
          <w:sz w:val="24"/>
          <w:szCs w:val="24"/>
        </w:rPr>
        <w:t xml:space="preserve"> submitting the paperwork for depart</w:t>
      </w:r>
      <w:r w:rsidR="00FB7361" w:rsidRPr="000D0433">
        <w:rPr>
          <w:rFonts w:ascii="Times New Roman" w:eastAsia="Times New Roman" w:hAnsi="Times New Roman" w:cs="Times New Roman"/>
          <w:sz w:val="24"/>
          <w:szCs w:val="24"/>
        </w:rPr>
        <w:t>mental</w:t>
      </w:r>
      <w:r w:rsidR="00137EAA" w:rsidRPr="000D0433">
        <w:rPr>
          <w:rFonts w:ascii="Times New Roman" w:eastAsia="Times New Roman" w:hAnsi="Times New Roman" w:cs="Times New Roman"/>
          <w:sz w:val="24"/>
          <w:szCs w:val="24"/>
        </w:rPr>
        <w:t xml:space="preserve"> review/</w:t>
      </w:r>
      <w:r w:rsidR="00FB7361" w:rsidRPr="000D0433">
        <w:rPr>
          <w:rFonts w:ascii="Times New Roman" w:eastAsia="Times New Roman" w:hAnsi="Times New Roman" w:cs="Times New Roman"/>
          <w:sz w:val="24"/>
          <w:szCs w:val="24"/>
        </w:rPr>
        <w:t xml:space="preserve">approval.  </w:t>
      </w:r>
      <w:r w:rsidR="00137EAA" w:rsidRPr="000D0433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="00496A22">
        <w:rPr>
          <w:rFonts w:ascii="Times New Roman" w:eastAsia="Times New Roman" w:hAnsi="Times New Roman" w:cs="Times New Roman"/>
          <w:sz w:val="24"/>
          <w:szCs w:val="24"/>
        </w:rPr>
        <w:t xml:space="preserve">see the </w:t>
      </w:r>
      <w:r w:rsidR="00B14507">
        <w:rPr>
          <w:rFonts w:ascii="Times New Roman" w:eastAsia="Times New Roman" w:hAnsi="Times New Roman" w:cs="Times New Roman"/>
          <w:sz w:val="24"/>
          <w:szCs w:val="24"/>
        </w:rPr>
        <w:t xml:space="preserve">Messiah University </w:t>
      </w:r>
      <w:r w:rsidR="00137EAA" w:rsidRPr="000D0433">
        <w:rPr>
          <w:rFonts w:ascii="Times New Roman" w:eastAsia="Times New Roman" w:hAnsi="Times New Roman" w:cs="Times New Roman"/>
          <w:sz w:val="24"/>
          <w:szCs w:val="24"/>
        </w:rPr>
        <w:t xml:space="preserve">Honor’s Program </w:t>
      </w:r>
      <w:r w:rsidR="00496A22">
        <w:rPr>
          <w:rFonts w:ascii="Times New Roman" w:eastAsia="Times New Roman" w:hAnsi="Times New Roman" w:cs="Times New Roman"/>
          <w:sz w:val="24"/>
          <w:szCs w:val="24"/>
        </w:rPr>
        <w:t xml:space="preserve">website for more information.  </w:t>
      </w:r>
      <w:r w:rsidR="00C161CC" w:rsidRPr="000D0433">
        <w:rPr>
          <w:rFonts w:ascii="Times New Roman" w:eastAsia="Times New Roman" w:hAnsi="Times New Roman" w:cs="Times New Roman"/>
          <w:sz w:val="24"/>
          <w:szCs w:val="24"/>
        </w:rPr>
        <w:t xml:space="preserve">Applicants and their mentors must submit their completed application to the HNES Department Chair to initiate the department review process.  </w:t>
      </w:r>
    </w:p>
    <w:p w14:paraId="05F63F42" w14:textId="4E80A5A3" w:rsidR="00137EAA" w:rsidRDefault="00EE5299" w:rsidP="000D0433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0433">
        <w:rPr>
          <w:rFonts w:ascii="Times New Roman" w:eastAsia="Times New Roman" w:hAnsi="Times New Roman" w:cs="Times New Roman"/>
          <w:b/>
          <w:sz w:val="24"/>
          <w:szCs w:val="24"/>
        </w:rPr>
        <w:t xml:space="preserve">HNES </w:t>
      </w:r>
      <w:r w:rsidR="00137EAA" w:rsidRPr="000D0433"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</w:t>
      </w:r>
      <w:r w:rsidR="000D0433">
        <w:rPr>
          <w:rFonts w:ascii="Times New Roman" w:eastAsia="Times New Roman" w:hAnsi="Times New Roman" w:cs="Times New Roman"/>
          <w:b/>
          <w:sz w:val="24"/>
          <w:szCs w:val="24"/>
        </w:rPr>
        <w:t>Honors</w:t>
      </w:r>
      <w:r w:rsidR="00137EAA" w:rsidRPr="000D043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D0433">
        <w:rPr>
          <w:rFonts w:ascii="Times New Roman" w:eastAsia="Times New Roman" w:hAnsi="Times New Roman" w:cs="Times New Roman"/>
          <w:sz w:val="24"/>
          <w:szCs w:val="24"/>
        </w:rPr>
        <w:t xml:space="preserve">Applicants </w:t>
      </w:r>
      <w:r w:rsidR="00137EAA" w:rsidRPr="000D0433">
        <w:rPr>
          <w:rFonts w:ascii="Times New Roman" w:eastAsia="Times New Roman" w:hAnsi="Times New Roman" w:cs="Times New Roman"/>
          <w:sz w:val="24"/>
          <w:szCs w:val="24"/>
        </w:rPr>
        <w:t xml:space="preserve">and their research mentor must submit the </w:t>
      </w:r>
      <w:r w:rsidR="00D17FA5" w:rsidRPr="000D0433">
        <w:rPr>
          <w:rFonts w:ascii="Times New Roman" w:eastAsia="Times New Roman" w:hAnsi="Times New Roman" w:cs="Times New Roman"/>
          <w:sz w:val="24"/>
          <w:szCs w:val="24"/>
        </w:rPr>
        <w:t xml:space="preserve">proposal </w:t>
      </w:r>
      <w:r w:rsidR="00137EAA" w:rsidRPr="000D0433">
        <w:rPr>
          <w:rFonts w:ascii="Times New Roman" w:eastAsia="Times New Roman" w:hAnsi="Times New Roman" w:cs="Times New Roman"/>
          <w:sz w:val="24"/>
          <w:szCs w:val="24"/>
        </w:rPr>
        <w:t xml:space="preserve">to the HNES Department Chair to initiate the </w:t>
      </w:r>
      <w:r w:rsidR="005A48ED" w:rsidRPr="000D0433">
        <w:rPr>
          <w:rFonts w:ascii="Times New Roman" w:eastAsia="Times New Roman" w:hAnsi="Times New Roman" w:cs="Times New Roman"/>
          <w:sz w:val="24"/>
          <w:szCs w:val="24"/>
        </w:rPr>
        <w:t xml:space="preserve">department review process.  </w:t>
      </w:r>
    </w:p>
    <w:p w14:paraId="385F2CF7" w14:textId="315A99DD" w:rsidR="000D0433" w:rsidRDefault="000D0433" w:rsidP="000D043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are responsible for completing the appropriate </w:t>
      </w:r>
      <w:r w:rsidR="00496A22">
        <w:rPr>
          <w:rFonts w:ascii="Times New Roman" w:eastAsia="Times New Roman" w:hAnsi="Times New Roman" w:cs="Times New Roman"/>
          <w:sz w:val="24"/>
          <w:szCs w:val="24"/>
        </w:rPr>
        <w:t xml:space="preserve">on-line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paperwork with the Messiah </w:t>
      </w:r>
      <w:r w:rsidR="00CC504A">
        <w:rPr>
          <w:rFonts w:ascii="Times New Roman" w:eastAsia="Times New Roman" w:hAnsi="Times New Roman" w:cs="Times New Roman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Registrar’s Office.  </w:t>
      </w:r>
    </w:p>
    <w:p w14:paraId="7F470D3C" w14:textId="0A20B2C6" w:rsidR="00DF6C12" w:rsidRDefault="005A48ED" w:rsidP="00DF6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5A48ED">
        <w:rPr>
          <w:rFonts w:ascii="Times New Roman" w:eastAsia="Times New Roman" w:hAnsi="Times New Roman" w:cs="Times New Roman"/>
          <w:b/>
          <w:sz w:val="36"/>
          <w:szCs w:val="24"/>
        </w:rPr>
        <w:t>Honors Project Requirements</w:t>
      </w:r>
    </w:p>
    <w:p w14:paraId="19AA389A" w14:textId="77777777" w:rsidR="001B5D3E" w:rsidRPr="001B5D3E" w:rsidRDefault="001B5D3E" w:rsidP="001B5D3E">
      <w:pPr>
        <w:rPr>
          <w:rFonts w:ascii="Times New Roman" w:hAnsi="Times New Roman" w:cs="Times New Roman"/>
          <w:sz w:val="24"/>
        </w:rPr>
      </w:pPr>
      <w:r w:rsidRPr="001B5D3E">
        <w:rPr>
          <w:rFonts w:ascii="Times New Roman" w:hAnsi="Times New Roman" w:cs="Times New Roman"/>
          <w:sz w:val="24"/>
        </w:rPr>
        <w:t>With guidance from the faculty mentor, departmental honors candidates will complete the following:</w:t>
      </w:r>
    </w:p>
    <w:p w14:paraId="4DDC375D" w14:textId="2131FA5E" w:rsidR="001B5D3E" w:rsidRPr="001B5D3E" w:rsidRDefault="001B5D3E" w:rsidP="001B5D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B5D3E">
        <w:rPr>
          <w:rFonts w:ascii="Times New Roman" w:hAnsi="Times New Roman" w:cs="Times New Roman"/>
          <w:sz w:val="24"/>
        </w:rPr>
        <w:t>Literature review</w:t>
      </w:r>
    </w:p>
    <w:p w14:paraId="123F7CBC" w14:textId="6F7B45B9" w:rsidR="001B5D3E" w:rsidRPr="001B5D3E" w:rsidRDefault="001B5D3E" w:rsidP="001B5D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B5D3E">
        <w:rPr>
          <w:rFonts w:ascii="Times New Roman" w:hAnsi="Times New Roman" w:cs="Times New Roman"/>
          <w:sz w:val="24"/>
        </w:rPr>
        <w:t>Comprehensive research proposal</w:t>
      </w:r>
    </w:p>
    <w:p w14:paraId="28A0EF12" w14:textId="50396AE9" w:rsidR="001B5D3E" w:rsidRPr="001B5D3E" w:rsidRDefault="001B5D3E" w:rsidP="001B5D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B5D3E">
        <w:rPr>
          <w:rFonts w:ascii="Times New Roman" w:hAnsi="Times New Roman" w:cs="Times New Roman"/>
          <w:sz w:val="24"/>
        </w:rPr>
        <w:t>Institutional approval to conduct research</w:t>
      </w:r>
    </w:p>
    <w:p w14:paraId="410056E9" w14:textId="0675312C" w:rsidR="001B5D3E" w:rsidRPr="001B5D3E" w:rsidRDefault="001B5D3E" w:rsidP="001B5D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B5D3E">
        <w:rPr>
          <w:rFonts w:ascii="Times New Roman" w:hAnsi="Times New Roman" w:cs="Times New Roman"/>
          <w:sz w:val="24"/>
        </w:rPr>
        <w:t>Data collection and analysis</w:t>
      </w:r>
    </w:p>
    <w:p w14:paraId="45130C86" w14:textId="16B82620" w:rsidR="001B5D3E" w:rsidRDefault="001B5D3E" w:rsidP="001B5D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B5D3E">
        <w:rPr>
          <w:rFonts w:ascii="Times New Roman" w:hAnsi="Times New Roman" w:cs="Times New Roman"/>
          <w:sz w:val="24"/>
        </w:rPr>
        <w:t xml:space="preserve">Oral presentation of results </w:t>
      </w:r>
    </w:p>
    <w:p w14:paraId="2E6116F0" w14:textId="0D61669A" w:rsidR="001B5D3E" w:rsidRPr="001B5D3E" w:rsidRDefault="001B5D3E" w:rsidP="001B5D3E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D3E">
        <w:rPr>
          <w:rFonts w:ascii="Times New Roman" w:eastAsia="Times New Roman" w:hAnsi="Times New Roman" w:cs="Times New Roman"/>
          <w:sz w:val="24"/>
          <w:szCs w:val="24"/>
        </w:rPr>
        <w:t>At least once during the research project, the student must present an oral presentation at the institutional research symposium sponsored by the School of Science, Engineering and Health, professional conference and/or other venue selected by the Department of Health, Nutrition</w:t>
      </w:r>
      <w:r w:rsidR="00346B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5D3E">
        <w:rPr>
          <w:rFonts w:ascii="Times New Roman" w:eastAsia="Times New Roman" w:hAnsi="Times New Roman" w:cs="Times New Roman"/>
          <w:sz w:val="24"/>
          <w:szCs w:val="24"/>
        </w:rPr>
        <w:t xml:space="preserve"> and Exercise Science.</w:t>
      </w:r>
    </w:p>
    <w:p w14:paraId="5C4DC3E5" w14:textId="77777777" w:rsidR="001B5D3E" w:rsidRPr="001B5D3E" w:rsidRDefault="001B5D3E" w:rsidP="001B5D3E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1F287D3F" w14:textId="75701B6E" w:rsidR="005A48ED" w:rsidRPr="00BB302D" w:rsidRDefault="005A48ED" w:rsidP="005A4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Earning Departmental H</w:t>
      </w:r>
      <w:r w:rsidRPr="00BB302D">
        <w:rPr>
          <w:rFonts w:ascii="Times New Roman" w:eastAsia="Times New Roman" w:hAnsi="Times New Roman" w:cs="Times New Roman"/>
          <w:sz w:val="24"/>
          <w:szCs w:val="24"/>
        </w:rPr>
        <w:t xml:space="preserve">onors requires a sustained effort in research. Students who have been approved by the faculty of the department must register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4-6 hours of the Major Honors sequence, </w:t>
      </w:r>
      <w:r w:rsidRPr="00137EAA">
        <w:rPr>
          <w:rFonts w:ascii="Times New Roman" w:eastAsia="Times New Roman" w:hAnsi="Times New Roman" w:cs="Times New Roman"/>
          <w:b/>
          <w:sz w:val="24"/>
          <w:szCs w:val="24"/>
        </w:rPr>
        <w:t>APHS 497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EAA">
        <w:rPr>
          <w:rFonts w:ascii="Times New Roman" w:eastAsia="Times New Roman" w:hAnsi="Times New Roman" w:cs="Times New Roman"/>
          <w:b/>
          <w:sz w:val="24"/>
          <w:szCs w:val="24"/>
        </w:rPr>
        <w:t>Majors Honors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(2-3 credits for the first semester) and </w:t>
      </w:r>
      <w:r w:rsidRPr="00EE5299">
        <w:rPr>
          <w:rFonts w:ascii="Times New Roman" w:eastAsia="Times New Roman" w:hAnsi="Times New Roman" w:cs="Times New Roman"/>
          <w:b/>
          <w:sz w:val="24"/>
          <w:szCs w:val="24"/>
        </w:rPr>
        <w:t>APHS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EAA">
        <w:rPr>
          <w:rFonts w:ascii="Times New Roman" w:eastAsia="Times New Roman" w:hAnsi="Times New Roman" w:cs="Times New Roman"/>
          <w:b/>
          <w:sz w:val="24"/>
          <w:szCs w:val="24"/>
        </w:rPr>
        <w:t>498 Majors Honors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(2-3 credits for the second semester). </w:t>
      </w:r>
      <w:r w:rsidRPr="00BB302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002B7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B302D">
        <w:rPr>
          <w:rFonts w:ascii="Times New Roman" w:eastAsia="Times New Roman" w:hAnsi="Times New Roman" w:cs="Times New Roman"/>
          <w:sz w:val="24"/>
          <w:szCs w:val="24"/>
        </w:rPr>
        <w:t xml:space="preserve">ccording to </w:t>
      </w:r>
      <w:r w:rsidR="00002B7E"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 w:rsidRPr="00BB302D">
        <w:rPr>
          <w:rFonts w:ascii="Times New Roman" w:eastAsia="Times New Roman" w:hAnsi="Times New Roman" w:cs="Times New Roman"/>
          <w:sz w:val="24"/>
          <w:szCs w:val="24"/>
        </w:rPr>
        <w:t xml:space="preserve">policy, a grade of an A is required in these courses </w:t>
      </w:r>
      <w:r w:rsidR="00002B7E">
        <w:rPr>
          <w:rFonts w:ascii="Times New Roman" w:eastAsia="Times New Roman" w:hAnsi="Times New Roman" w:cs="Times New Roman"/>
          <w:sz w:val="24"/>
          <w:szCs w:val="24"/>
        </w:rPr>
        <w:t>to achieve D</w:t>
      </w:r>
      <w:r w:rsidRPr="00BB302D">
        <w:rPr>
          <w:rFonts w:ascii="Times New Roman" w:eastAsia="Times New Roman" w:hAnsi="Times New Roman" w:cs="Times New Roman"/>
          <w:sz w:val="24"/>
          <w:szCs w:val="24"/>
        </w:rPr>
        <w:t xml:space="preserve">epartmental </w:t>
      </w:r>
      <w:r w:rsidR="00002B7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B302D">
        <w:rPr>
          <w:rFonts w:ascii="Times New Roman" w:eastAsia="Times New Roman" w:hAnsi="Times New Roman" w:cs="Times New Roman"/>
          <w:sz w:val="24"/>
          <w:szCs w:val="24"/>
        </w:rPr>
        <w:t>onors. </w:t>
      </w:r>
    </w:p>
    <w:p w14:paraId="4850B452" w14:textId="77777777" w:rsidR="001B6798" w:rsidRPr="005B3E41" w:rsidRDefault="001B6798" w:rsidP="001B6798">
      <w:pPr>
        <w:rPr>
          <w:rFonts w:ascii="Times New Roman" w:hAnsi="Times New Roman" w:cs="Times New Roman"/>
          <w:sz w:val="24"/>
        </w:rPr>
      </w:pPr>
      <w:r w:rsidRPr="005B3E41">
        <w:rPr>
          <w:rFonts w:ascii="Times New Roman" w:hAnsi="Times New Roman" w:cs="Times New Roman"/>
          <w:sz w:val="24"/>
        </w:rPr>
        <w:t>Sample Timeline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410"/>
      </w:tblGrid>
      <w:tr w:rsidR="001B6798" w14:paraId="16E3D959" w14:textId="77777777" w:rsidTr="00260A24"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80BC" w14:textId="77777777" w:rsidR="001B6798" w:rsidRDefault="001B6798" w:rsidP="0026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1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890F" w14:textId="77777777" w:rsidR="001B6798" w:rsidRDefault="001B6798" w:rsidP="0026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2</w:t>
            </w:r>
          </w:p>
        </w:tc>
      </w:tr>
      <w:tr w:rsidR="001B6798" w14:paraId="239BB5AA" w14:textId="77777777" w:rsidTr="00260A24"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5D717" w14:textId="77777777" w:rsidR="001B6798" w:rsidRDefault="001B6798" w:rsidP="0026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APHS 497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6A31" w14:textId="77777777" w:rsidR="001B6798" w:rsidRDefault="001B6798" w:rsidP="0026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APHS 498</w:t>
            </w:r>
          </w:p>
        </w:tc>
      </w:tr>
      <w:tr w:rsidR="001B6798" w14:paraId="312FAA8D" w14:textId="77777777" w:rsidTr="00260A24"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08C3" w14:textId="77777777" w:rsidR="001B6798" w:rsidRDefault="001B6798" w:rsidP="0026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review, research proposal, institutional approval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D7B1" w14:textId="77777777" w:rsidR="001B6798" w:rsidRDefault="001B6798" w:rsidP="0026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collection and analysis, oral presentation of results</w:t>
            </w:r>
          </w:p>
          <w:p w14:paraId="45C85347" w14:textId="77777777" w:rsidR="001B6798" w:rsidRDefault="001B6798" w:rsidP="0026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798" w14:paraId="52CCC2C8" w14:textId="77777777" w:rsidTr="00260A24"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C24F" w14:textId="77777777" w:rsidR="001B6798" w:rsidRDefault="001B6798" w:rsidP="0026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176F" w14:textId="77777777" w:rsidR="001B6798" w:rsidRDefault="001B6798" w:rsidP="00260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1157C" w14:textId="77777777" w:rsidR="005B3E41" w:rsidRDefault="005B3E41" w:rsidP="00EA500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14:paraId="01745DA0" w14:textId="77777777" w:rsidR="000D0433" w:rsidRPr="00DF6C12" w:rsidRDefault="000D0433" w:rsidP="000D0433">
      <w:pPr>
        <w:pStyle w:val="ListParagraph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C12">
        <w:rPr>
          <w:rFonts w:ascii="Times New Roman" w:eastAsia="Times New Roman" w:hAnsi="Times New Roman" w:cs="Times New Roman"/>
          <w:b/>
          <w:sz w:val="24"/>
          <w:szCs w:val="24"/>
        </w:rPr>
        <w:t>Application Sequence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Regular Graduation</w:t>
      </w:r>
    </w:p>
    <w:p w14:paraId="68387939" w14:textId="77777777" w:rsidR="000D0433" w:rsidRDefault="000D0433" w:rsidP="000D043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2868"/>
        <w:gridCol w:w="2868"/>
      </w:tblGrid>
      <w:tr w:rsidR="000D0433" w14:paraId="4E77D39C" w14:textId="77777777" w:rsidTr="00CC504A">
        <w:tc>
          <w:tcPr>
            <w:tcW w:w="2894" w:type="dxa"/>
          </w:tcPr>
          <w:p w14:paraId="598F5F17" w14:textId="77777777" w:rsidR="000D0433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C3FE36C" w14:textId="77777777" w:rsidR="000D0433" w:rsidRPr="00DF6C12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F6C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Fall Semester</w:t>
            </w:r>
          </w:p>
        </w:tc>
        <w:tc>
          <w:tcPr>
            <w:tcW w:w="286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A049FEA" w14:textId="77777777" w:rsidR="000D0433" w:rsidRPr="00DF6C12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F6C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Spring Semester</w:t>
            </w:r>
          </w:p>
        </w:tc>
      </w:tr>
      <w:tr w:rsidR="000D0433" w14:paraId="63438DD4" w14:textId="77777777" w:rsidTr="00CC504A">
        <w:tc>
          <w:tcPr>
            <w:tcW w:w="2894" w:type="dxa"/>
            <w:vAlign w:val="center"/>
          </w:tcPr>
          <w:p w14:paraId="65FDEE52" w14:textId="77777777" w:rsidR="000D0433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 Year</w:t>
            </w:r>
          </w:p>
        </w:tc>
        <w:tc>
          <w:tcPr>
            <w:tcW w:w="2868" w:type="dxa"/>
            <w:tcBorders>
              <w:top w:val="nil"/>
            </w:tcBorders>
            <w:vAlign w:val="center"/>
          </w:tcPr>
          <w:p w14:paraId="59ACBA25" w14:textId="77777777" w:rsidR="000D0433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68" w:type="dxa"/>
            <w:tcBorders>
              <w:top w:val="nil"/>
            </w:tcBorders>
            <w:vAlign w:val="center"/>
          </w:tcPr>
          <w:p w14:paraId="526E0F08" w14:textId="77777777" w:rsidR="000D0433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Submit Proposal</w:t>
            </w:r>
          </w:p>
        </w:tc>
      </w:tr>
      <w:tr w:rsidR="000D0433" w14:paraId="70539C00" w14:textId="77777777" w:rsidTr="00CC504A">
        <w:tc>
          <w:tcPr>
            <w:tcW w:w="2894" w:type="dxa"/>
            <w:vAlign w:val="center"/>
          </w:tcPr>
          <w:p w14:paraId="31A4FBBF" w14:textId="77777777" w:rsidR="000D0433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 Year</w:t>
            </w:r>
          </w:p>
        </w:tc>
        <w:tc>
          <w:tcPr>
            <w:tcW w:w="2868" w:type="dxa"/>
            <w:vAlign w:val="center"/>
          </w:tcPr>
          <w:p w14:paraId="215AA049" w14:textId="77777777" w:rsidR="000D0433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APHS 497</w:t>
            </w:r>
          </w:p>
        </w:tc>
        <w:tc>
          <w:tcPr>
            <w:tcW w:w="2868" w:type="dxa"/>
            <w:vAlign w:val="center"/>
          </w:tcPr>
          <w:p w14:paraId="2CC3D874" w14:textId="77777777" w:rsidR="000D0433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APHS 498</w:t>
            </w:r>
          </w:p>
        </w:tc>
      </w:tr>
    </w:tbl>
    <w:p w14:paraId="52949F3D" w14:textId="77777777" w:rsidR="000D0433" w:rsidRDefault="000D0433" w:rsidP="000D0433">
      <w:pPr>
        <w:pStyle w:val="ListParagraph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C12">
        <w:rPr>
          <w:rFonts w:ascii="Times New Roman" w:eastAsia="Times New Roman" w:hAnsi="Times New Roman" w:cs="Times New Roman"/>
          <w:b/>
          <w:sz w:val="24"/>
          <w:szCs w:val="24"/>
        </w:rPr>
        <w:t>Application Sequence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Graduating a Semester Early</w:t>
      </w:r>
    </w:p>
    <w:p w14:paraId="2AADCF16" w14:textId="77777777" w:rsidR="000D0433" w:rsidRDefault="000D0433" w:rsidP="000D0433">
      <w:pPr>
        <w:pStyle w:val="ListParagraph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2868"/>
        <w:gridCol w:w="2868"/>
      </w:tblGrid>
      <w:tr w:rsidR="000D0433" w14:paraId="5EF40911" w14:textId="77777777" w:rsidTr="00CC504A">
        <w:tc>
          <w:tcPr>
            <w:tcW w:w="2894" w:type="dxa"/>
          </w:tcPr>
          <w:p w14:paraId="68EE565B" w14:textId="77777777" w:rsidR="000D0433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A73D952" w14:textId="77777777" w:rsidR="000D0433" w:rsidRPr="00DF6C12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F6C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Fall Semester</w:t>
            </w:r>
          </w:p>
        </w:tc>
        <w:tc>
          <w:tcPr>
            <w:tcW w:w="286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964E6B8" w14:textId="77777777" w:rsidR="000D0433" w:rsidRPr="00DF6C12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F6C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Spring Semester</w:t>
            </w:r>
          </w:p>
        </w:tc>
      </w:tr>
      <w:tr w:rsidR="000D0433" w14:paraId="5D61E76A" w14:textId="77777777" w:rsidTr="00CC504A">
        <w:tc>
          <w:tcPr>
            <w:tcW w:w="2894" w:type="dxa"/>
            <w:vAlign w:val="center"/>
          </w:tcPr>
          <w:p w14:paraId="530CC46A" w14:textId="77777777" w:rsidR="000D0433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 Year</w:t>
            </w:r>
          </w:p>
        </w:tc>
        <w:tc>
          <w:tcPr>
            <w:tcW w:w="2868" w:type="dxa"/>
            <w:tcBorders>
              <w:top w:val="nil"/>
            </w:tcBorders>
            <w:vAlign w:val="center"/>
          </w:tcPr>
          <w:p w14:paraId="2BD7FE49" w14:textId="77777777" w:rsidR="000D0433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Submit </w:t>
            </w:r>
            <w:r w:rsidRPr="00861514">
              <w:rPr>
                <w:rFonts w:ascii="Times New Roman" w:eastAsia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2868" w:type="dxa"/>
            <w:tcBorders>
              <w:top w:val="nil"/>
            </w:tcBorders>
            <w:vAlign w:val="center"/>
          </w:tcPr>
          <w:p w14:paraId="1842FFF4" w14:textId="77777777" w:rsidR="000D0433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APHS 497</w:t>
            </w:r>
          </w:p>
        </w:tc>
      </w:tr>
      <w:tr w:rsidR="000D0433" w14:paraId="1E826DAB" w14:textId="77777777" w:rsidTr="00CC504A">
        <w:tc>
          <w:tcPr>
            <w:tcW w:w="2894" w:type="dxa"/>
            <w:vAlign w:val="center"/>
          </w:tcPr>
          <w:p w14:paraId="0FF7BB0E" w14:textId="77777777" w:rsidR="000D0433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 Year</w:t>
            </w:r>
          </w:p>
        </w:tc>
        <w:tc>
          <w:tcPr>
            <w:tcW w:w="2868" w:type="dxa"/>
            <w:vAlign w:val="center"/>
          </w:tcPr>
          <w:p w14:paraId="2DCFD0FE" w14:textId="77777777" w:rsidR="000D0433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APHS 498</w:t>
            </w:r>
          </w:p>
        </w:tc>
        <w:tc>
          <w:tcPr>
            <w:tcW w:w="2868" w:type="dxa"/>
            <w:vAlign w:val="center"/>
          </w:tcPr>
          <w:p w14:paraId="18917000" w14:textId="77777777" w:rsidR="000D0433" w:rsidRDefault="000D0433" w:rsidP="00260A2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14:paraId="0CB5FF68" w14:textId="428C785B" w:rsidR="000D0433" w:rsidRDefault="000D0433" w:rsidP="000D0433">
      <w:pPr>
        <w:pStyle w:val="ListParagraph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77933" w14:textId="54F4667E" w:rsidR="00CC504A" w:rsidRPr="00CC504A" w:rsidRDefault="00CC504A" w:rsidP="00CC5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833DF7" w14:textId="70C090A3" w:rsidR="00CC504A" w:rsidRDefault="00CC504A" w:rsidP="00CC504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99DF3" w14:textId="22AD39F0" w:rsidR="00D45953" w:rsidRDefault="00D45953" w:rsidP="00CC504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46AAD" w14:textId="5ACD5B6B" w:rsidR="00D45953" w:rsidRDefault="00D45953" w:rsidP="00CC504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8F948" w14:textId="0BBFF7BB" w:rsidR="00D45953" w:rsidRDefault="00D45953" w:rsidP="00CC504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8F79BA" w14:textId="413DC8A2" w:rsidR="00D45953" w:rsidRDefault="00D45953" w:rsidP="00CC504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6D68D" w14:textId="0AA1C80D" w:rsidR="00D45953" w:rsidRDefault="00D45953" w:rsidP="00CC504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452B1" w14:textId="1E654471" w:rsidR="00D45953" w:rsidRDefault="00D45953" w:rsidP="00CC504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F6B82" w14:textId="3ACC2681" w:rsidR="00D45953" w:rsidRDefault="00D45953" w:rsidP="00CC504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3789D6" w14:textId="77777777" w:rsidR="00D45953" w:rsidRPr="00DF6C12" w:rsidRDefault="00D45953" w:rsidP="00CC504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45953" w:rsidRPr="00DF6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C4F1" w14:textId="77777777" w:rsidR="00D45953" w:rsidRDefault="00D45953" w:rsidP="00D45953">
      <w:pPr>
        <w:spacing w:after="0" w:line="240" w:lineRule="auto"/>
      </w:pPr>
      <w:r>
        <w:separator/>
      </w:r>
    </w:p>
  </w:endnote>
  <w:endnote w:type="continuationSeparator" w:id="0">
    <w:p w14:paraId="3D5CD28B" w14:textId="77777777" w:rsidR="00D45953" w:rsidRDefault="00D45953" w:rsidP="00D4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099F" w14:textId="77777777" w:rsidR="00D45953" w:rsidRDefault="00D45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BFE6" w14:textId="5041DBEF" w:rsidR="00D45953" w:rsidRDefault="00D45953">
    <w:pPr>
      <w:pStyle w:val="Footer"/>
    </w:pPr>
    <w:r>
      <w:t xml:space="preserve">Updated </w:t>
    </w:r>
    <w:r>
      <w:t>2/21/23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A1A4" w14:textId="77777777" w:rsidR="00D45953" w:rsidRDefault="00D45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B5C4" w14:textId="77777777" w:rsidR="00D45953" w:rsidRDefault="00D45953" w:rsidP="00D45953">
      <w:pPr>
        <w:spacing w:after="0" w:line="240" w:lineRule="auto"/>
      </w:pPr>
      <w:r>
        <w:separator/>
      </w:r>
    </w:p>
  </w:footnote>
  <w:footnote w:type="continuationSeparator" w:id="0">
    <w:p w14:paraId="7117F435" w14:textId="77777777" w:rsidR="00D45953" w:rsidRDefault="00D45953" w:rsidP="00D45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E182" w14:textId="77777777" w:rsidR="00D45953" w:rsidRDefault="00D45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4936" w14:textId="77777777" w:rsidR="00D45953" w:rsidRDefault="00D459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BCE2" w14:textId="77777777" w:rsidR="00D45953" w:rsidRDefault="00D45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F3D"/>
    <w:multiLevelType w:val="hybridMultilevel"/>
    <w:tmpl w:val="823818CE"/>
    <w:lvl w:ilvl="0" w:tplc="B7908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C5732"/>
    <w:multiLevelType w:val="hybridMultilevel"/>
    <w:tmpl w:val="AF2A6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94B12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6FF4"/>
    <w:multiLevelType w:val="hybridMultilevel"/>
    <w:tmpl w:val="84BA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44E8D"/>
    <w:multiLevelType w:val="hybridMultilevel"/>
    <w:tmpl w:val="55BED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74E24"/>
    <w:multiLevelType w:val="hybridMultilevel"/>
    <w:tmpl w:val="AF2A6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94B12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84666">
    <w:abstractNumId w:val="3"/>
  </w:num>
  <w:num w:numId="2" w16cid:durableId="474491745">
    <w:abstractNumId w:val="4"/>
  </w:num>
  <w:num w:numId="3" w16cid:durableId="1885940541">
    <w:abstractNumId w:val="0"/>
  </w:num>
  <w:num w:numId="4" w16cid:durableId="908728606">
    <w:abstractNumId w:val="2"/>
  </w:num>
  <w:num w:numId="5" w16cid:durableId="187774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2D"/>
    <w:rsid w:val="00002B7E"/>
    <w:rsid w:val="000264D1"/>
    <w:rsid w:val="00036231"/>
    <w:rsid w:val="000D0433"/>
    <w:rsid w:val="00137EAA"/>
    <w:rsid w:val="001B5D3E"/>
    <w:rsid w:val="001B6798"/>
    <w:rsid w:val="002C6564"/>
    <w:rsid w:val="00346B08"/>
    <w:rsid w:val="003F6DA6"/>
    <w:rsid w:val="00463796"/>
    <w:rsid w:val="00496A22"/>
    <w:rsid w:val="004E09CA"/>
    <w:rsid w:val="005A48ED"/>
    <w:rsid w:val="005B3E41"/>
    <w:rsid w:val="005F74CA"/>
    <w:rsid w:val="0060471E"/>
    <w:rsid w:val="00723182"/>
    <w:rsid w:val="007972D5"/>
    <w:rsid w:val="00861514"/>
    <w:rsid w:val="00A50034"/>
    <w:rsid w:val="00B14507"/>
    <w:rsid w:val="00BB302D"/>
    <w:rsid w:val="00C161CC"/>
    <w:rsid w:val="00C45D4F"/>
    <w:rsid w:val="00C62497"/>
    <w:rsid w:val="00CC504A"/>
    <w:rsid w:val="00D17FA5"/>
    <w:rsid w:val="00D45953"/>
    <w:rsid w:val="00DF6C12"/>
    <w:rsid w:val="00EA500C"/>
    <w:rsid w:val="00EE5299"/>
    <w:rsid w:val="00F10BA4"/>
    <w:rsid w:val="00F35525"/>
    <w:rsid w:val="00F84A00"/>
    <w:rsid w:val="00F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A3F6"/>
  <w15:chartTrackingRefBased/>
  <w15:docId w15:val="{ED5D397C-5413-419C-BF87-CE470A44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CA"/>
    <w:pPr>
      <w:ind w:left="720"/>
      <w:contextualSpacing/>
    </w:pPr>
  </w:style>
  <w:style w:type="table" w:styleId="TableGrid">
    <w:name w:val="Table Grid"/>
    <w:basedOn w:val="TableNormal"/>
    <w:uiPriority w:val="39"/>
    <w:rsid w:val="00DF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7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5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953"/>
  </w:style>
  <w:style w:type="paragraph" w:styleId="Footer">
    <w:name w:val="footer"/>
    <w:basedOn w:val="Normal"/>
    <w:link w:val="FooterChar"/>
    <w:uiPriority w:val="99"/>
    <w:unhideWhenUsed/>
    <w:rsid w:val="00D45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Jablonski, Gina</dc:creator>
  <cp:keywords/>
  <dc:description/>
  <cp:lastModifiedBy>Jablonski, Gina</cp:lastModifiedBy>
  <cp:revision>2</cp:revision>
  <dcterms:created xsi:type="dcterms:W3CDTF">2023-02-21T15:55:00Z</dcterms:created>
  <dcterms:modified xsi:type="dcterms:W3CDTF">2023-02-21T15:55:00Z</dcterms:modified>
</cp:coreProperties>
</file>